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1223" w:right="1223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008000"/>
          <w:sz w:val="22"/>
        </w:rPr>
        <w:t>LEY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DE</w:t>
      </w:r>
      <w:r>
        <w:rPr>
          <w:rFonts w:ascii="Tahoma"/>
          <w:b/>
          <w:color w:val="008000"/>
          <w:spacing w:val="-1"/>
          <w:sz w:val="22"/>
        </w:rPr>
        <w:t> </w:t>
      </w:r>
      <w:r>
        <w:rPr>
          <w:rFonts w:ascii="Tahoma"/>
          <w:b/>
          <w:color w:val="008000"/>
          <w:sz w:val="22"/>
        </w:rPr>
        <w:t>AYUDA</w:t>
      </w:r>
      <w:r>
        <w:rPr>
          <w:rFonts w:ascii="Tahoma"/>
          <w:b/>
          <w:color w:val="008000"/>
          <w:spacing w:val="-1"/>
          <w:sz w:val="22"/>
        </w:rPr>
        <w:t> </w:t>
      </w:r>
      <w:r>
        <w:rPr>
          <w:rFonts w:ascii="Tahoma"/>
          <w:b/>
          <w:color w:val="008000"/>
          <w:sz w:val="22"/>
        </w:rPr>
        <w:t>ALIMENTARIA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PARA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LOS</w:t>
      </w:r>
      <w:r>
        <w:rPr>
          <w:rFonts w:ascii="Tahoma"/>
          <w:b/>
          <w:color w:val="008000"/>
          <w:spacing w:val="-1"/>
          <w:sz w:val="22"/>
        </w:rPr>
        <w:t> </w:t>
      </w:r>
      <w:r>
        <w:rPr>
          <w:rFonts w:ascii="Tahoma"/>
          <w:b/>
          <w:color w:val="008000"/>
          <w:sz w:val="22"/>
        </w:rPr>
        <w:t>TRABAJADORES</w:t>
      </w:r>
    </w:p>
    <w:p>
      <w:pPr>
        <w:spacing w:before="192"/>
        <w:ind w:left="1223" w:right="1219" w:firstLine="0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TEXTO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VIGENTE</w:t>
      </w:r>
    </w:p>
    <w:p>
      <w:pPr>
        <w:spacing w:before="2"/>
        <w:ind w:left="1223" w:right="1223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Nueva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Ley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en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el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Diario Oficial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la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Federación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el 17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enero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5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2011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21"/>
        </w:rPr>
      </w:pPr>
    </w:p>
    <w:p>
      <w:pPr>
        <w:pStyle w:val="BodyText"/>
        <w:spacing w:before="1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4"/>
        </w:rPr>
        <w:t> </w:t>
      </w:r>
      <w:r>
        <w:rPr/>
        <w:t>que</w:t>
      </w:r>
      <w:r>
        <w:rPr>
          <w:spacing w:val="31"/>
        </w:rPr>
        <w:t> </w:t>
      </w:r>
      <w:r>
        <w:rPr/>
        <w:t>dice:</w:t>
      </w:r>
      <w:r>
        <w:rPr>
          <w:spacing w:val="31"/>
        </w:rPr>
        <w:t> </w:t>
      </w:r>
      <w:r>
        <w:rPr/>
        <w:t>Estados</w:t>
      </w:r>
      <w:r>
        <w:rPr>
          <w:spacing w:val="32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7"/>
        <w:rPr>
          <w:sz w:val="19"/>
        </w:rPr>
      </w:pPr>
    </w:p>
    <w:p>
      <w:pPr>
        <w:spacing w:line="242" w:lineRule="auto" w:before="1"/>
        <w:ind w:left="118" w:right="0" w:firstLine="288"/>
        <w:jc w:val="left"/>
        <w:rPr>
          <w:sz w:val="20"/>
        </w:rPr>
      </w:pPr>
      <w:r>
        <w:rPr>
          <w:rFonts w:ascii="Arial" w:hAnsi="Arial"/>
          <w:b/>
          <w:sz w:val="20"/>
        </w:rPr>
        <w:t>FELIPE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CALDERÓN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HINOJOSA</w:t>
      </w:r>
      <w:r>
        <w:rPr>
          <w:sz w:val="20"/>
        </w:rPr>
        <w:t>,</w:t>
      </w:r>
      <w:r>
        <w:rPr>
          <w:spacing w:val="31"/>
          <w:sz w:val="20"/>
        </w:rPr>
        <w:t> </w:t>
      </w:r>
      <w:r>
        <w:rPr>
          <w:sz w:val="20"/>
        </w:rPr>
        <w:t>Presidente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Estados</w:t>
      </w:r>
      <w:r>
        <w:rPr>
          <w:spacing w:val="29"/>
          <w:sz w:val="20"/>
        </w:rPr>
        <w:t> </w:t>
      </w:r>
      <w:r>
        <w:rPr>
          <w:sz w:val="20"/>
        </w:rPr>
        <w:t>Unidos</w:t>
      </w:r>
      <w:r>
        <w:rPr>
          <w:spacing w:val="29"/>
          <w:sz w:val="20"/>
        </w:rPr>
        <w:t> </w:t>
      </w:r>
      <w:r>
        <w:rPr>
          <w:sz w:val="20"/>
        </w:rPr>
        <w:t>Mexicanos,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habitantes</w:t>
      </w:r>
      <w:r>
        <w:rPr>
          <w:spacing w:val="-1"/>
          <w:sz w:val="20"/>
        </w:rPr>
        <w:t> </w:t>
      </w:r>
      <w:r>
        <w:rPr>
          <w:sz w:val="20"/>
        </w:rPr>
        <w:t>sabed: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Honorable Congreso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Unión,</w:t>
      </w:r>
      <w:r>
        <w:rPr>
          <w:spacing w:val="-3"/>
        </w:rPr>
        <w:t> </w:t>
      </w:r>
      <w:r>
        <w:rPr/>
        <w:t>se ha</w:t>
      </w:r>
      <w:r>
        <w:rPr>
          <w:spacing w:val="-3"/>
        </w:rPr>
        <w:t> </w:t>
      </w:r>
      <w:r>
        <w:rPr/>
        <w:t>servido</w:t>
      </w:r>
      <w:r>
        <w:rPr>
          <w:spacing w:val="-2"/>
        </w:rPr>
        <w:t> </w:t>
      </w:r>
      <w:r>
        <w:rPr/>
        <w:t>dirigirme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r>
        <w:rPr/>
        <w:t>DECRETO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06"/>
      </w:pPr>
      <w:r>
        <w:rPr>
          <w:rFonts w:ascii="Arial"/>
          <w:b/>
        </w:rPr>
        <w:t>"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-3"/>
        </w:rPr>
        <w:t> </w:t>
      </w:r>
      <w:r>
        <w:rPr/>
        <w:t>DECRETA: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right="1228"/>
      </w:pPr>
      <w:r>
        <w:rPr/>
        <w:t>SE</w:t>
      </w:r>
      <w:r>
        <w:rPr>
          <w:spacing w:val="-1"/>
        </w:rPr>
        <w:t> </w:t>
      </w:r>
      <w:r>
        <w:rPr/>
        <w:t>EXPIDE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LEY DE</w:t>
      </w:r>
      <w:r>
        <w:rPr>
          <w:spacing w:val="4"/>
        </w:rPr>
        <w:t> </w:t>
      </w:r>
      <w:r>
        <w:rPr/>
        <w:t>AYUDA</w:t>
      </w:r>
      <w:r>
        <w:rPr>
          <w:spacing w:val="-2"/>
        </w:rPr>
        <w:t> </w:t>
      </w:r>
      <w:r>
        <w:rPr/>
        <w:t>ALIMENTARIA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TRABAJADORES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expide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Ayuda</w:t>
      </w:r>
      <w:r>
        <w:rPr>
          <w:spacing w:val="5"/>
        </w:rPr>
        <w:t> </w:t>
      </w:r>
      <w:r>
        <w:rPr/>
        <w:t>Alimentaria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Trabajadores,</w:t>
      </w:r>
      <w:r>
        <w:rPr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quedar</w:t>
      </w:r>
      <w:r>
        <w:rPr>
          <w:spacing w:val="14"/>
        </w:rPr>
        <w:t> </w:t>
      </w:r>
      <w:r>
        <w:rPr/>
        <w:t>como</w:t>
      </w:r>
      <w:r>
        <w:rPr>
          <w:spacing w:val="-53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3"/>
      </w:pPr>
      <w:r>
        <w:rPr/>
        <w:t>Ley</w:t>
      </w:r>
      <w:r>
        <w:rPr>
          <w:spacing w:val="-6"/>
        </w:rPr>
        <w:t> </w:t>
      </w:r>
      <w:r>
        <w:rPr/>
        <w:t>de Ayuda</w:t>
      </w:r>
      <w:r>
        <w:rPr>
          <w:spacing w:val="3"/>
        </w:rPr>
        <w:t> </w:t>
      </w:r>
      <w:r>
        <w:rPr/>
        <w:t>Alimentaria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0"/>
        <w:ind w:left="1223" w:right="122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pStyle w:val="Heading1"/>
        <w:spacing w:line="252" w:lineRule="exact"/>
        <w:ind w:right="1221"/>
      </w:pPr>
      <w:r>
        <w:rPr/>
        <w:t>Disposiciones</w:t>
      </w:r>
      <w:r>
        <w:rPr>
          <w:spacing w:val="-5"/>
        </w:rPr>
        <w:t> </w:t>
      </w:r>
      <w:r>
        <w:rPr/>
        <w:t>Generales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1o" w:id="1"/>
      <w:bookmarkEnd w:id="1"/>
      <w:r>
        <w:rPr/>
      </w:r>
      <w:r>
        <w:rPr>
          <w:rFonts w:ascii="Arial" w:hAnsi="Arial"/>
          <w:b/>
        </w:rPr>
        <w:t>Artículo 1o. </w:t>
      </w:r>
      <w:r>
        <w:rPr/>
        <w:t>La presente Ley tiene por objeto promover y regular la instrumentación de esquemas de</w:t>
      </w:r>
      <w:r>
        <w:rPr>
          <w:spacing w:val="1"/>
        </w:rPr>
        <w:t> </w:t>
      </w:r>
      <w:r>
        <w:rPr/>
        <w:t>ayuda alimentaria en beneficio de los trabajadores, con el propósito de mejorar su estado nutricional, así</w:t>
      </w:r>
      <w:r>
        <w:rPr>
          <w:spacing w:val="1"/>
        </w:rPr>
        <w:t> </w:t>
      </w:r>
      <w:r>
        <w:rPr/>
        <w:t>como de prevenir las enfermedades vinculadas con una alimentación deficiente y proteger la salud en el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ocupacional.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406"/>
      </w:pP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de aplicación en</w:t>
      </w:r>
      <w:r>
        <w:rPr>
          <w:spacing w:val="-3"/>
        </w:rPr>
        <w:t> </w:t>
      </w:r>
      <w:r>
        <w:rPr/>
        <w:t>toda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 y</w:t>
      </w:r>
      <w:r>
        <w:rPr>
          <w:spacing w:val="-5"/>
        </w:rPr>
        <w:t> </w:t>
      </w:r>
      <w:r>
        <w:rPr/>
        <w:t>sus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2o" w:id="2"/>
      <w:bookmarkEnd w:id="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2o.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entenderá</w:t>
      </w:r>
      <w:r>
        <w:rPr>
          <w:spacing w:val="-2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Dieta correcta. Aquella que es completa, equilibrada, saludable, suficiente, variada y adecuada,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que al efecto</w:t>
      </w:r>
      <w:r>
        <w:rPr>
          <w:spacing w:val="-2"/>
          <w:sz w:val="20"/>
        </w:rPr>
        <w:t> </w:t>
      </w:r>
      <w:r>
        <w:rPr>
          <w:sz w:val="20"/>
        </w:rPr>
        <w:t>expida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 Salud;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Normas.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oficiales</w:t>
      </w:r>
      <w:r>
        <w:rPr>
          <w:spacing w:val="-1"/>
          <w:sz w:val="20"/>
        </w:rPr>
        <w:t> </w:t>
      </w:r>
      <w:r>
        <w:rPr>
          <w:sz w:val="20"/>
        </w:rPr>
        <w:t>mexicanas;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Secretaría.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Previsión</w:t>
      </w:r>
      <w:r>
        <w:rPr>
          <w:spacing w:val="-4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Trabajadores. A los hombres y mujeres que prestan a una persona física o moral un trabajo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9"/>
          <w:sz w:val="20"/>
        </w:rPr>
        <w:t> </w:t>
      </w:r>
      <w:r>
        <w:rPr>
          <w:sz w:val="20"/>
        </w:rPr>
        <w:t>subordinado,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relaciones</w:t>
      </w:r>
      <w:r>
        <w:rPr>
          <w:spacing w:val="11"/>
          <w:sz w:val="20"/>
        </w:rPr>
        <w:t> </w:t>
      </w:r>
      <w:r>
        <w:rPr>
          <w:sz w:val="20"/>
        </w:rPr>
        <w:t>laborales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encuentren</w:t>
      </w:r>
      <w:r>
        <w:rPr>
          <w:spacing w:val="9"/>
          <w:sz w:val="20"/>
        </w:rPr>
        <w:t> </w:t>
      </w:r>
      <w:r>
        <w:rPr>
          <w:sz w:val="20"/>
        </w:rPr>
        <w:t>comprendidas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apartado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123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Constitución Política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2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 Mexicanos.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3o" w:id="3"/>
      <w:bookmarkEnd w:id="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optar,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voluntaria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concertada,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trabajadores ayuda alimentaria en alguna de las modalidades establecidas en esta Ley o mediante</w:t>
      </w:r>
      <w:r>
        <w:rPr>
          <w:spacing w:val="1"/>
        </w:rPr>
        <w:t> </w:t>
      </w:r>
      <w:r>
        <w:rPr/>
        <w:t>combinaciones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éstas.</w:t>
      </w:r>
    </w:p>
    <w:p>
      <w:pPr>
        <w:spacing w:after="0" w:line="242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300"/>
          <w:pgNumType w:start="1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0" w:firstLine="288"/>
        <w:jc w:val="both"/>
      </w:pPr>
      <w:r>
        <w:rPr/>
        <w:t>Se entenderá que un patrón ha optado concertadamente por otorgar ayuda alimentaria, cuando ese</w:t>
      </w:r>
      <w:r>
        <w:rPr>
          <w:spacing w:val="1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quede</w:t>
      </w:r>
      <w:r>
        <w:rPr>
          <w:spacing w:val="-1"/>
        </w:rPr>
        <w:t> </w:t>
      </w:r>
      <w:r>
        <w:rPr/>
        <w:t>incorporado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colectivo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bookmarkStart w:name="Artículo_4o" w:id="4"/>
      <w:bookmarkEnd w:id="4"/>
      <w:r>
        <w:rPr/>
      </w:r>
      <w:r>
        <w:rPr>
          <w:rFonts w:ascii="Arial" w:hAnsi="Arial"/>
          <w:b/>
        </w:rPr>
        <w:t>Artículo 4o. </w:t>
      </w:r>
      <w:r>
        <w:rPr/>
        <w:t>Únicamente los patrones que otorguen a sus trabajadores ayuda alimentaria en 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-1"/>
        </w:rPr>
        <w:t> </w:t>
      </w:r>
      <w:r>
        <w:rPr/>
        <w:t>fiscales contemplados 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3640" w:right="3637" w:firstLine="1"/>
      </w:pPr>
      <w:r>
        <w:rPr/>
        <w:t>TÍTULO SEGUNDO</w:t>
      </w:r>
      <w:r>
        <w:rPr>
          <w:spacing w:val="1"/>
        </w:rPr>
        <w:t> </w:t>
      </w:r>
      <w:r>
        <w:rPr/>
        <w:t>AYUDA</w:t>
      </w:r>
      <w:r>
        <w:rPr>
          <w:spacing w:val="-13"/>
        </w:rPr>
        <w:t> </w:t>
      </w:r>
      <w:r>
        <w:rPr/>
        <w:t>ALIMENTARIA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223" w:right="122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1"/>
        <w:spacing w:before="1"/>
      </w:pPr>
      <w:r>
        <w:rPr/>
        <w:t>Objetivo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Ayuda Alimentaria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5o" w:id="5"/>
      <w:bookmarkEnd w:id="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5o.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alimentaria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beneficien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consumo de una dieta correcta. Las características específicas de una dieta correcta serán las que la</w:t>
      </w:r>
      <w:r>
        <w:rPr>
          <w:spacing w:val="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Salud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 normas.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6o" w:id="6"/>
      <w:bookmarkEnd w:id="6"/>
      <w:r>
        <w:rPr/>
      </w:r>
      <w:r>
        <w:rPr>
          <w:rFonts w:ascii="Arial" w:hAnsi="Arial"/>
          <w:b/>
        </w:rPr>
        <w:t>Artículo 6o. </w:t>
      </w:r>
      <w:r>
        <w:rPr/>
        <w:t>La Secretaría de Salud, en coordinación con la Secretaría, definirá e instrumentará</w:t>
      </w:r>
      <w:r>
        <w:rPr>
          <w:spacing w:val="1"/>
        </w:rPr>
        <w:t> </w:t>
      </w:r>
      <w:r>
        <w:rPr/>
        <w:t>campañas</w:t>
      </w:r>
      <w:r>
        <w:rPr>
          <w:spacing w:val="6"/>
        </w:rPr>
        <w:t> </w:t>
      </w:r>
      <w:r>
        <w:rPr/>
        <w:t>nacionales,</w:t>
      </w:r>
      <w:r>
        <w:rPr>
          <w:spacing w:val="6"/>
        </w:rPr>
        <w:t> </w:t>
      </w:r>
      <w:r>
        <w:rPr/>
        <w:t>dirigidas</w:t>
      </w:r>
      <w:r>
        <w:rPr>
          <w:spacing w:val="7"/>
        </w:rPr>
        <w:t> </w:t>
      </w:r>
      <w:r>
        <w:rPr/>
        <w:t>específicamente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trabajadores,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materia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promoción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salud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alimentaria,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nutricional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desnutrición,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sobrepeso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obesidad.</w: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spacing w:before="94"/>
        <w:ind w:left="2999" w:right="2984" w:firstLine="1288"/>
        <w:jc w:val="left"/>
      </w:pPr>
      <w:r>
        <w:rPr/>
        <w:t>Capítulo II</w:t>
      </w:r>
      <w:r>
        <w:rPr>
          <w:spacing w:val="1"/>
        </w:rPr>
        <w:t> </w:t>
      </w:r>
      <w:r>
        <w:rPr/>
        <w:t>Modalidades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Ayuda Alimentaria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7o" w:id="7"/>
      <w:bookmarkEnd w:id="7"/>
      <w:r>
        <w:rPr/>
      </w:r>
      <w:r>
        <w:rPr>
          <w:rFonts w:ascii="Arial" w:hAnsi="Arial"/>
          <w:b/>
        </w:rPr>
        <w:t>Artículo 7o. </w:t>
      </w:r>
      <w:r>
        <w:rPr/>
        <w:t>Los patrones podrán establecer esquemas de ayuda alimentaria para los trabajadores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Comidas</w:t>
      </w:r>
      <w:r>
        <w:rPr>
          <w:spacing w:val="-3"/>
          <w:sz w:val="20"/>
        </w:rPr>
        <w:t> </w:t>
      </w:r>
      <w:r>
        <w:rPr>
          <w:sz w:val="20"/>
        </w:rPr>
        <w:t>proporcionadas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en: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Comedores;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99" w:val="left" w:leader="none"/>
        </w:tabs>
        <w:spacing w:line="240" w:lineRule="auto" w:before="1" w:after="0"/>
        <w:ind w:left="1198" w:right="0" w:hanging="361"/>
        <w:jc w:val="left"/>
        <w:rPr>
          <w:sz w:val="20"/>
        </w:rPr>
      </w:pPr>
      <w:r>
        <w:rPr>
          <w:sz w:val="20"/>
        </w:rPr>
        <w:t>Restaurantes,</w:t>
      </w:r>
      <w:r>
        <w:rPr>
          <w:spacing w:val="-4"/>
          <w:sz w:val="20"/>
        </w:rPr>
        <w:t> </w:t>
      </w:r>
      <w:r>
        <w:rPr>
          <w:sz w:val="20"/>
        </w:rPr>
        <w:t>o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establecimientos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alimentos.</w:t>
      </w:r>
    </w:p>
    <w:p>
      <w:pPr>
        <w:pStyle w:val="BodyText"/>
        <w:spacing w:before="1"/>
      </w:pPr>
    </w:p>
    <w:p>
      <w:pPr>
        <w:pStyle w:val="BodyText"/>
        <w:ind w:left="838" w:right="124"/>
        <w:jc w:val="both"/>
      </w:pP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contemplados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incisos</w:t>
      </w:r>
      <w:r>
        <w:rPr>
          <w:spacing w:val="1"/>
        </w:rPr>
        <w:t> </w:t>
      </w:r>
      <w:r>
        <w:rPr/>
        <w:t>a),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administrado por</w:t>
      </w:r>
      <w:r>
        <w:rPr>
          <w:spacing w:val="-1"/>
        </w:rPr>
        <w:t> </w:t>
      </w:r>
      <w:r>
        <w:rPr/>
        <w:t>terceros</w:t>
      </w:r>
      <w:r>
        <w:rPr>
          <w:spacing w:val="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uso de vales</w:t>
      </w:r>
      <w:r>
        <w:rPr>
          <w:spacing w:val="2"/>
        </w:rPr>
        <w:t> </w:t>
      </w:r>
      <w:r>
        <w:rPr/>
        <w:t>impresos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electrónicos,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4" w:hanging="432"/>
        <w:jc w:val="left"/>
        <w:rPr>
          <w:sz w:val="20"/>
        </w:rPr>
      </w:pPr>
      <w:r>
        <w:rPr>
          <w:sz w:val="20"/>
        </w:rPr>
        <w:t>Despensas,</w:t>
      </w:r>
      <w:r>
        <w:rPr>
          <w:spacing w:val="39"/>
          <w:sz w:val="20"/>
        </w:rPr>
        <w:t> </w:t>
      </w:r>
      <w:r>
        <w:rPr>
          <w:sz w:val="20"/>
        </w:rPr>
        <w:t>ya</w:t>
      </w:r>
      <w:r>
        <w:rPr>
          <w:spacing w:val="35"/>
          <w:sz w:val="20"/>
        </w:rPr>
        <w:t> </w:t>
      </w:r>
      <w:r>
        <w:rPr>
          <w:sz w:val="20"/>
        </w:rPr>
        <w:t>sea</w:t>
      </w:r>
      <w:r>
        <w:rPr>
          <w:spacing w:val="35"/>
          <w:sz w:val="20"/>
        </w:rPr>
        <w:t> </w:t>
      </w:r>
      <w:r>
        <w:rPr>
          <w:sz w:val="20"/>
        </w:rPr>
        <w:t>mediante</w:t>
      </w:r>
      <w:r>
        <w:rPr>
          <w:spacing w:val="35"/>
          <w:sz w:val="20"/>
        </w:rPr>
        <w:t> </w:t>
      </w:r>
      <w:r>
        <w:rPr>
          <w:sz w:val="20"/>
        </w:rPr>
        <w:t>canastillas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alimentos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medio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vales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despensa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formato</w:t>
      </w:r>
      <w:r>
        <w:rPr>
          <w:spacing w:val="-2"/>
          <w:sz w:val="20"/>
        </w:rPr>
        <w:t> </w:t>
      </w:r>
      <w:r>
        <w:rPr>
          <w:sz w:val="20"/>
        </w:rPr>
        <w:t>impreso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electrónico.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En el marco de la presente Ley, la ayuda alimentaria no podrá ser otorgada en efectivo, ni por otros</w:t>
      </w:r>
      <w:r>
        <w:rPr>
          <w:spacing w:val="1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distintos a las</w:t>
      </w:r>
      <w:r>
        <w:rPr>
          <w:spacing w:val="2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establecidas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bookmarkStart w:name="Artículo_8o" w:id="8"/>
      <w:bookmarkEnd w:id="8"/>
      <w:r>
        <w:rPr/>
      </w:r>
      <w:r>
        <w:rPr>
          <w:rFonts w:ascii="Arial" w:hAnsi="Arial"/>
          <w:b/>
        </w:rPr>
        <w:t>Artículo 8o. </w:t>
      </w:r>
      <w:r>
        <w:rPr/>
        <w:t>En aquellos casos en que la ayuda alimentaria se otorgue de manera concertada, las</w:t>
      </w:r>
      <w:r>
        <w:rPr>
          <w:spacing w:val="1"/>
        </w:rPr>
        <w:t> </w:t>
      </w:r>
      <w:r>
        <w:rPr/>
        <w:t>modalidades</w:t>
      </w:r>
      <w:r>
        <w:rPr>
          <w:spacing w:val="-2"/>
        </w:rPr>
        <w:t> </w:t>
      </w:r>
      <w:r>
        <w:rPr/>
        <w:t>seleccionadas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quedar</w:t>
      </w:r>
      <w:r>
        <w:rPr>
          <w:spacing w:val="-3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colectivo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bookmarkStart w:name="Artículo_9o" w:id="9"/>
      <w:bookmarkEnd w:id="9"/>
      <w:r>
        <w:rPr/>
      </w:r>
      <w:r>
        <w:rPr>
          <w:rFonts w:ascii="Arial" w:hAnsi="Arial"/>
          <w:b/>
        </w:rPr>
        <w:t>Artículo 9o. </w:t>
      </w:r>
      <w:r>
        <w:rPr/>
        <w:t>La Secretaría de Salud, en coordinación con la Secretaría, expedirá las normas a las que</w:t>
      </w:r>
      <w:r>
        <w:rPr>
          <w:spacing w:val="-53"/>
        </w:rPr>
        <w:t> </w:t>
      </w:r>
      <w:r>
        <w:rPr/>
        <w:t>deberán sujetarse los comedores a que se refiere el inciso a) de la fracción I del artículo 7 de esta Ley.</w:t>
      </w:r>
      <w:r>
        <w:rPr>
          <w:spacing w:val="1"/>
        </w:rPr>
        <w:t> </w:t>
      </w:r>
      <w:r>
        <w:rPr/>
        <w:t>Asimismo,</w:t>
      </w:r>
      <w:r>
        <w:rPr>
          <w:spacing w:val="30"/>
        </w:rPr>
        <w:t> </w:t>
      </w:r>
      <w:r>
        <w:rPr/>
        <w:t>ambas</w:t>
      </w:r>
      <w:r>
        <w:rPr>
          <w:spacing w:val="32"/>
        </w:rPr>
        <w:t> </w:t>
      </w:r>
      <w:r>
        <w:rPr/>
        <w:t>dependencias</w:t>
      </w:r>
      <w:r>
        <w:rPr>
          <w:spacing w:val="31"/>
        </w:rPr>
        <w:t> </w:t>
      </w:r>
      <w:r>
        <w:rPr/>
        <w:t>ejercerán,</w:t>
      </w:r>
      <w:r>
        <w:rPr>
          <w:spacing w:val="33"/>
        </w:rPr>
        <w:t> </w:t>
      </w:r>
      <w:r>
        <w:rPr/>
        <w:t>en</w:t>
      </w:r>
      <w:r>
        <w:rPr>
          <w:spacing w:val="30"/>
        </w:rPr>
        <w:t> </w:t>
      </w:r>
      <w:r>
        <w:rPr/>
        <w:t>coordinación</w:t>
      </w:r>
      <w:r>
        <w:rPr>
          <w:spacing w:val="30"/>
        </w:rPr>
        <w:t> </w:t>
      </w:r>
      <w:r>
        <w:rPr/>
        <w:t>con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gobiernos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/>
        <w:t>entidades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federativas,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vigilancia</w:t>
      </w:r>
      <w:r>
        <w:rPr>
          <w:spacing w:val="35"/>
        </w:rPr>
        <w:t> </w:t>
      </w:r>
      <w:r>
        <w:rPr/>
        <w:t>sobre</w:t>
      </w:r>
      <w:r>
        <w:rPr>
          <w:spacing w:val="34"/>
        </w:rPr>
        <w:t> </w:t>
      </w:r>
      <w:r>
        <w:rPr/>
        <w:t>dichos</w:t>
      </w:r>
      <w:r>
        <w:rPr>
          <w:spacing w:val="37"/>
        </w:rPr>
        <w:t> </w:t>
      </w:r>
      <w:r>
        <w:rPr/>
        <w:t>comedores</w:t>
      </w:r>
      <w:r>
        <w:rPr>
          <w:spacing w:val="37"/>
        </w:rPr>
        <w:t> </w:t>
      </w:r>
      <w:r>
        <w:rPr/>
        <w:t>para</w:t>
      </w:r>
      <w:r>
        <w:rPr>
          <w:spacing w:val="36"/>
        </w:rPr>
        <w:t> </w:t>
      </w:r>
      <w:r>
        <w:rPr/>
        <w:t>verificar</w:t>
      </w:r>
      <w:r>
        <w:rPr>
          <w:spacing w:val="35"/>
        </w:rPr>
        <w:t> </w:t>
      </w:r>
      <w:r>
        <w:rPr/>
        <w:t>el</w:t>
      </w:r>
      <w:r>
        <w:rPr>
          <w:spacing w:val="37"/>
        </w:rPr>
        <w:t> </w:t>
      </w:r>
      <w:r>
        <w:rPr/>
        <w:t>cumplimiento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/>
        <w:t>requisitos</w:t>
      </w:r>
      <w:r>
        <w:rPr>
          <w:spacing w:val="36"/>
        </w:rPr>
        <w:t> </w:t>
      </w:r>
      <w:r>
        <w:rPr/>
        <w:t>que</w:t>
      </w:r>
      <w:r>
        <w:rPr>
          <w:spacing w:val="-53"/>
        </w:rPr>
        <w:t> </w:t>
      </w:r>
      <w:r>
        <w:rPr/>
        <w:t>éstos</w:t>
      </w:r>
      <w:r>
        <w:rPr>
          <w:spacing w:val="-1"/>
        </w:rPr>
        <w:t> </w:t>
      </w:r>
      <w:r>
        <w:rPr/>
        <w:t>deban</w:t>
      </w:r>
      <w:r>
        <w:rPr>
          <w:spacing w:val="-1"/>
        </w:rPr>
        <w:t> </w:t>
      </w:r>
      <w:r>
        <w:rPr/>
        <w:t>reunir.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4" w:firstLine="288"/>
        <w:jc w:val="both"/>
      </w:pPr>
      <w:r>
        <w:rPr/>
        <w:t>Los gobiernos de las entidades federativas ejercerán el control sanitario de los restaurantes u otros</w:t>
      </w:r>
      <w:r>
        <w:rPr>
          <w:spacing w:val="1"/>
        </w:rPr>
        <w:t> </w:t>
      </w:r>
      <w:r>
        <w:rPr/>
        <w:t>establecimientos de consumo de alimentos a los que se refieren los incisos b) y c) de la fracción I del</w:t>
      </w:r>
      <w:r>
        <w:rPr>
          <w:spacing w:val="1"/>
        </w:rPr>
        <w:t> </w:t>
      </w:r>
      <w:r>
        <w:rPr/>
        <w:t>artículo 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en los</w:t>
      </w:r>
      <w:r>
        <w:rPr>
          <w:spacing w:val="2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señala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Salud.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10" w:id="10"/>
      <w:bookmarkEnd w:id="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documental suficiente</w:t>
      </w:r>
      <w:r>
        <w:rPr>
          <w:spacing w:val="1"/>
        </w:rPr>
        <w:t> </w:t>
      </w:r>
      <w:r>
        <w:rPr/>
        <w:t>y adecuado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alimentaria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entregada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11" w:id="11"/>
      <w:bookmarkEnd w:id="11"/>
      <w:r>
        <w:rPr/>
      </w:r>
      <w:r>
        <w:rPr>
          <w:rFonts w:ascii="Arial" w:hAnsi="Arial"/>
          <w:b/>
        </w:rPr>
        <w:t>Artículo 11. </w:t>
      </w:r>
      <w:r>
        <w:rPr/>
        <w:t>Los vales que se utilicen para proporcionar ayuda alimentaria en términos de la presente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reunir los requisitos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 vales</w:t>
      </w:r>
      <w:r>
        <w:rPr>
          <w:spacing w:val="-2"/>
          <w:sz w:val="20"/>
        </w:rPr>
        <w:t> </w:t>
      </w:r>
      <w:r>
        <w:rPr>
          <w:sz w:val="20"/>
        </w:rPr>
        <w:t>impresos: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42" w:lineRule="auto" w:before="1" w:after="0"/>
        <w:ind w:left="1198" w:right="126" w:hanging="360"/>
        <w:jc w:val="both"/>
        <w:rPr>
          <w:sz w:val="20"/>
        </w:rPr>
      </w:pPr>
      <w:r>
        <w:rPr>
          <w:sz w:val="20"/>
        </w:rPr>
        <w:t>Contener la leyenda “Este vale no podrá ser negociado total o parcialmente por dinero en</w:t>
      </w:r>
      <w:r>
        <w:rPr>
          <w:spacing w:val="1"/>
          <w:sz w:val="20"/>
        </w:rPr>
        <w:t> </w:t>
      </w:r>
      <w:r>
        <w:rPr>
          <w:sz w:val="20"/>
        </w:rPr>
        <w:t>efectivo”;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vencimiento;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40" w:lineRule="auto" w:before="1" w:after="0"/>
        <w:ind w:left="1198" w:right="0" w:hanging="361"/>
        <w:jc w:val="left"/>
        <w:rPr>
          <w:sz w:val="20"/>
        </w:rPr>
      </w:pPr>
      <w:r>
        <w:rPr>
          <w:sz w:val="20"/>
        </w:rPr>
        <w:t>Incluir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razón social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empresa</w:t>
      </w:r>
      <w:r>
        <w:rPr>
          <w:spacing w:val="-3"/>
          <w:sz w:val="20"/>
        </w:rPr>
        <w:t> </w:t>
      </w:r>
      <w:r>
        <w:rPr>
          <w:sz w:val="20"/>
        </w:rPr>
        <w:t>emisora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vale;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42" w:lineRule="auto" w:before="0" w:after="0"/>
        <w:ind w:left="1198" w:right="123" w:hanging="360"/>
        <w:jc w:val="both"/>
        <w:rPr>
          <w:sz w:val="20"/>
        </w:rPr>
      </w:pPr>
      <w:r>
        <w:rPr>
          <w:sz w:val="20"/>
        </w:rPr>
        <w:t>Especificar</w:t>
      </w:r>
      <w:r>
        <w:rPr>
          <w:spacing w:val="12"/>
          <w:sz w:val="20"/>
        </w:rPr>
        <w:t> </w:t>
      </w:r>
      <w:r>
        <w:rPr>
          <w:sz w:val="20"/>
        </w:rPr>
        <w:t>expresamente</w:t>
      </w:r>
      <w:r>
        <w:rPr>
          <w:spacing w:val="11"/>
          <w:sz w:val="20"/>
        </w:rPr>
        <w:t> </w:t>
      </w:r>
      <w:r>
        <w:rPr>
          <w:sz w:val="20"/>
        </w:rPr>
        <w:t>si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trata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vale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comidas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despensas,</w:t>
      </w:r>
      <w:r>
        <w:rPr>
          <w:spacing w:val="12"/>
          <w:sz w:val="20"/>
        </w:rPr>
        <w:t> </w:t>
      </w:r>
      <w:r>
        <w:rPr>
          <w:sz w:val="20"/>
        </w:rPr>
        <w:t>según</w:t>
      </w:r>
      <w:r>
        <w:rPr>
          <w:spacing w:val="10"/>
          <w:sz w:val="20"/>
        </w:rPr>
        <w:t> </w:t>
      </w:r>
      <w:r>
        <w:rPr>
          <w:sz w:val="20"/>
        </w:rPr>
        <w:t>sea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40" w:lineRule="auto" w:before="1" w:after="0"/>
        <w:ind w:left="1198" w:right="0" w:hanging="361"/>
        <w:jc w:val="left"/>
        <w:rPr>
          <w:sz w:val="20"/>
        </w:rPr>
      </w:pPr>
      <w:r>
        <w:rPr>
          <w:sz w:val="20"/>
        </w:rPr>
        <w:t>Indicar de</w:t>
      </w:r>
      <w:r>
        <w:rPr>
          <w:spacing w:val="-2"/>
          <w:sz w:val="20"/>
        </w:rPr>
        <w:t> </w:t>
      </w:r>
      <w:r>
        <w:rPr>
          <w:sz w:val="20"/>
        </w:rPr>
        <w:t>manera</w:t>
      </w:r>
      <w:r>
        <w:rPr>
          <w:spacing w:val="-2"/>
          <w:sz w:val="20"/>
        </w:rPr>
        <w:t> </w:t>
      </w:r>
      <w:r>
        <w:rPr>
          <w:sz w:val="20"/>
        </w:rPr>
        <w:t>clara y</w:t>
      </w:r>
      <w:r>
        <w:rPr>
          <w:spacing w:val="-3"/>
          <w:sz w:val="20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que ampara</w:t>
      </w:r>
      <w:r>
        <w:rPr>
          <w:spacing w:val="-2"/>
          <w:sz w:val="20"/>
        </w:rPr>
        <w:t> </w:t>
      </w:r>
      <w:r>
        <w:rPr>
          <w:sz w:val="20"/>
        </w:rPr>
        <w:t>el vale con</w:t>
      </w:r>
      <w:r>
        <w:rPr>
          <w:spacing w:val="3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letra,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impresos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papel</w:t>
      </w:r>
      <w:r>
        <w:rPr>
          <w:spacing w:val="-3"/>
          <w:sz w:val="20"/>
        </w:rPr>
        <w:t> </w:t>
      </w:r>
      <w:r>
        <w:rPr>
          <w:sz w:val="20"/>
        </w:rPr>
        <w:t>seguridad.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vales</w:t>
      </w:r>
      <w:r>
        <w:rPr>
          <w:spacing w:val="-2"/>
          <w:sz w:val="20"/>
        </w:rPr>
        <w:t> </w:t>
      </w:r>
      <w:r>
        <w:rPr>
          <w:sz w:val="20"/>
        </w:rPr>
        <w:t>electrónicos: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42" w:lineRule="auto" w:before="0" w:after="0"/>
        <w:ind w:left="1198" w:right="119" w:hanging="360"/>
        <w:jc w:val="both"/>
        <w:rPr>
          <w:sz w:val="20"/>
        </w:rPr>
      </w:pPr>
      <w:r>
        <w:rPr>
          <w:sz w:val="20"/>
        </w:rPr>
        <w:t>Consistir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dispositivo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forma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tarjeta</w:t>
      </w:r>
      <w:r>
        <w:rPr>
          <w:spacing w:val="9"/>
          <w:sz w:val="20"/>
        </w:rPr>
        <w:t> </w:t>
      </w:r>
      <w:r>
        <w:rPr>
          <w:sz w:val="20"/>
        </w:rPr>
        <w:t>plástica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cuente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una</w:t>
      </w:r>
      <w:r>
        <w:rPr>
          <w:spacing w:val="6"/>
          <w:sz w:val="20"/>
        </w:rPr>
        <w:t> </w:t>
      </w:r>
      <w:r>
        <w:rPr>
          <w:sz w:val="20"/>
        </w:rPr>
        <w:t>banda</w:t>
      </w:r>
      <w:r>
        <w:rPr>
          <w:spacing w:val="7"/>
          <w:sz w:val="20"/>
        </w:rPr>
        <w:t> </w:t>
      </w:r>
      <w:r>
        <w:rPr>
          <w:sz w:val="20"/>
        </w:rPr>
        <w:t>magnética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mecanismo</w:t>
      </w:r>
      <w:r>
        <w:rPr>
          <w:spacing w:val="1"/>
          <w:sz w:val="20"/>
        </w:rPr>
        <w:t> </w:t>
      </w:r>
      <w:r>
        <w:rPr>
          <w:sz w:val="20"/>
        </w:rPr>
        <w:t>tecnológico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identificarla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terminales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-1"/>
          <w:sz w:val="20"/>
        </w:rPr>
        <w:t> </w:t>
      </w:r>
      <w:r>
        <w:rPr>
          <w:sz w:val="20"/>
        </w:rPr>
        <w:t>afiliados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emisor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tarjeta;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42" w:lineRule="auto" w:before="0" w:after="0"/>
        <w:ind w:left="1198" w:right="123" w:hanging="360"/>
        <w:jc w:val="both"/>
        <w:rPr>
          <w:sz w:val="20"/>
        </w:rPr>
      </w:pPr>
      <w:r>
        <w:rPr>
          <w:sz w:val="20"/>
        </w:rPr>
        <w:t>Especificar</w:t>
      </w:r>
      <w:r>
        <w:rPr>
          <w:spacing w:val="12"/>
          <w:sz w:val="20"/>
        </w:rPr>
        <w:t> </w:t>
      </w:r>
      <w:r>
        <w:rPr>
          <w:sz w:val="20"/>
        </w:rPr>
        <w:t>expresamente</w:t>
      </w:r>
      <w:r>
        <w:rPr>
          <w:spacing w:val="11"/>
          <w:sz w:val="20"/>
        </w:rPr>
        <w:t> </w:t>
      </w:r>
      <w:r>
        <w:rPr>
          <w:sz w:val="20"/>
        </w:rPr>
        <w:t>si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trata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vale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comidas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despensas,</w:t>
      </w:r>
      <w:r>
        <w:rPr>
          <w:spacing w:val="12"/>
          <w:sz w:val="20"/>
        </w:rPr>
        <w:t> </w:t>
      </w:r>
      <w:r>
        <w:rPr>
          <w:sz w:val="20"/>
        </w:rPr>
        <w:t>según</w:t>
      </w:r>
      <w:r>
        <w:rPr>
          <w:spacing w:val="10"/>
          <w:sz w:val="20"/>
        </w:rPr>
        <w:t> </w:t>
      </w:r>
      <w:r>
        <w:rPr>
          <w:sz w:val="20"/>
        </w:rPr>
        <w:t>sea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Indicar de</w:t>
      </w:r>
      <w:r>
        <w:rPr>
          <w:spacing w:val="-2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visible el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 empresa</w:t>
      </w:r>
      <w:r>
        <w:rPr>
          <w:spacing w:val="-2"/>
          <w:sz w:val="20"/>
        </w:rPr>
        <w:t> </w:t>
      </w:r>
      <w:r>
        <w:rPr>
          <w:sz w:val="20"/>
        </w:rPr>
        <w:t>emisora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tarjeta,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40" w:lineRule="auto" w:before="1" w:after="0"/>
        <w:ind w:left="1198" w:right="0" w:hanging="361"/>
        <w:jc w:val="left"/>
        <w:rPr>
          <w:sz w:val="20"/>
        </w:rPr>
      </w:pPr>
      <w:r>
        <w:rPr>
          <w:sz w:val="20"/>
        </w:rPr>
        <w:t>Utilizarse</w:t>
      </w:r>
      <w:r>
        <w:rPr>
          <w:spacing w:val="-3"/>
          <w:sz w:val="20"/>
        </w:rPr>
        <w:t> </w:t>
      </w:r>
      <w:r>
        <w:rPr>
          <w:sz w:val="20"/>
        </w:rPr>
        <w:t>únicamente</w:t>
      </w:r>
      <w:r>
        <w:rPr>
          <w:spacing w:val="-3"/>
          <w:sz w:val="20"/>
        </w:rPr>
        <w:t> </w:t>
      </w:r>
      <w:r>
        <w:rPr>
          <w:sz w:val="20"/>
        </w:rPr>
        <w:t>para la</w:t>
      </w:r>
      <w:r>
        <w:rPr>
          <w:spacing w:val="-3"/>
          <w:sz w:val="20"/>
        </w:rPr>
        <w:t> </w:t>
      </w:r>
      <w:r>
        <w:rPr>
          <w:sz w:val="20"/>
        </w:rPr>
        <w:t>adquisición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comidas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despensas.</w:t>
      </w:r>
    </w:p>
    <w:p>
      <w:pPr>
        <w:pStyle w:val="BodyText"/>
        <w:spacing w:before="1"/>
      </w:pPr>
    </w:p>
    <w:p>
      <w:pPr>
        <w:pStyle w:val="BodyText"/>
        <w:ind w:left="118" w:right="127" w:firstLine="288"/>
        <w:jc w:val="both"/>
      </w:pPr>
      <w:bookmarkStart w:name="Artículo_12" w:id="12"/>
      <w:bookmarkEnd w:id="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vales</w:t>
      </w:r>
      <w:r>
        <w:rPr>
          <w:spacing w:val="1"/>
        </w:rPr>
        <w:t> </w:t>
      </w:r>
      <w:r>
        <w:rPr/>
        <w:t>impresos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 quedará</w:t>
      </w:r>
      <w:r>
        <w:rPr>
          <w:spacing w:val="1"/>
        </w:rPr>
        <w:t> </w:t>
      </w:r>
      <w:r>
        <w:rPr/>
        <w:t>prohibido: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Canjearlos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dinero,</w:t>
      </w:r>
      <w:r>
        <w:rPr>
          <w:spacing w:val="3"/>
          <w:sz w:val="20"/>
        </w:rPr>
        <w:t> </w:t>
      </w:r>
      <w:r>
        <w:rPr>
          <w:sz w:val="20"/>
        </w:rPr>
        <w:t>ya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efectivo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mediante títulos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Canjearlos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utilizarlos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comprar</w:t>
      </w:r>
      <w:r>
        <w:rPr>
          <w:spacing w:val="-2"/>
          <w:sz w:val="20"/>
        </w:rPr>
        <w:t> </w:t>
      </w:r>
      <w:r>
        <w:rPr>
          <w:sz w:val="20"/>
        </w:rPr>
        <w:t>bebidas</w:t>
      </w:r>
      <w:r>
        <w:rPr>
          <w:spacing w:val="-2"/>
          <w:sz w:val="20"/>
        </w:rPr>
        <w:t> </w:t>
      </w:r>
      <w:r>
        <w:rPr>
          <w:sz w:val="20"/>
        </w:rPr>
        <w:t>alcohólicas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tabaco;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Usarlos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fines</w:t>
      </w:r>
      <w:r>
        <w:rPr>
          <w:spacing w:val="2"/>
          <w:sz w:val="20"/>
        </w:rPr>
        <w:t> </w:t>
      </w:r>
      <w:r>
        <w:rPr>
          <w:sz w:val="20"/>
        </w:rPr>
        <w:t>distintos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esta</w:t>
      </w:r>
      <w:r>
        <w:rPr>
          <w:spacing w:val="2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servicios</w:t>
      </w:r>
      <w:r>
        <w:rPr>
          <w:spacing w:val="2"/>
          <w:sz w:val="20"/>
        </w:rPr>
        <w:t> </w:t>
      </w:r>
      <w:r>
        <w:rPr>
          <w:sz w:val="20"/>
        </w:rPr>
        <w:t>distintos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definidos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inciso</w:t>
      </w:r>
    </w:p>
    <w:p>
      <w:pPr>
        <w:pStyle w:val="BodyText"/>
        <w:spacing w:before="3"/>
        <w:ind w:left="838"/>
      </w:pPr>
      <w:r>
        <w:rPr/>
        <w:t>b)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c)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 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 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 de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y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2" w:lineRule="auto" w:before="93" w:after="0"/>
        <w:ind w:left="838" w:right="124" w:hanging="432"/>
        <w:jc w:val="both"/>
        <w:rPr>
          <w:sz w:val="20"/>
        </w:rPr>
      </w:pP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tarjeta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vales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retirar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saldo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efectivo,</w:t>
      </w:r>
      <w:r>
        <w:rPr>
          <w:spacing w:val="-53"/>
          <w:sz w:val="20"/>
        </w:rPr>
        <w:t> </w:t>
      </w:r>
      <w:r>
        <w:rPr>
          <w:sz w:val="20"/>
        </w:rPr>
        <w:t>directamente del emisor o a través de cualquier tercero, por cualquier medio, incluyendo cajeros</w:t>
      </w:r>
      <w:r>
        <w:rPr>
          <w:spacing w:val="1"/>
          <w:sz w:val="20"/>
        </w:rPr>
        <w:t> </w:t>
      </w:r>
      <w:r>
        <w:rPr>
          <w:sz w:val="20"/>
        </w:rPr>
        <w:t>automáticos,</w:t>
      </w:r>
      <w:r>
        <w:rPr>
          <w:spacing w:val="-2"/>
          <w:sz w:val="20"/>
        </w:rPr>
        <w:t> </w:t>
      </w:r>
      <w:r>
        <w:rPr>
          <w:sz w:val="20"/>
        </w:rPr>
        <w:t>puntos de</w:t>
      </w:r>
      <w:r>
        <w:rPr>
          <w:spacing w:val="1"/>
          <w:sz w:val="20"/>
        </w:rPr>
        <w:t> </w:t>
      </w:r>
      <w:r>
        <w:rPr>
          <w:sz w:val="20"/>
        </w:rPr>
        <w:t>venta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cajas registradoras,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3585" w:right="3581" w:firstLine="672"/>
        <w:jc w:val="left"/>
      </w:pPr>
      <w:r>
        <w:rPr/>
        <w:t>Capítulo III</w:t>
      </w:r>
      <w:r>
        <w:rPr>
          <w:spacing w:val="1"/>
        </w:rPr>
        <w:t> </w:t>
      </w:r>
      <w:r>
        <w:rPr/>
        <w:t>Incentivos</w:t>
      </w:r>
      <w:r>
        <w:rPr>
          <w:spacing w:val="-5"/>
        </w:rPr>
        <w:t> </w:t>
      </w:r>
      <w:r>
        <w:rPr/>
        <w:t>y</w:t>
      </w:r>
      <w:r>
        <w:rPr>
          <w:spacing w:val="-11"/>
        </w:rPr>
        <w:t> </w:t>
      </w:r>
      <w:r>
        <w:rPr/>
        <w:t>promoción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9" w:firstLine="288"/>
        <w:jc w:val="both"/>
      </w:pPr>
      <w:bookmarkStart w:name="Artículo_13" w:id="13"/>
      <w:bookmarkEnd w:id="13"/>
      <w:r>
        <w:rPr/>
      </w:r>
      <w:r>
        <w:rPr>
          <w:rFonts w:ascii="Arial" w:hAnsi="Arial"/>
          <w:b/>
        </w:rPr>
        <w:t>Artículo 13.</w:t>
      </w:r>
      <w:r>
        <w:rPr>
          <w:rFonts w:ascii="Arial" w:hAnsi="Arial"/>
          <w:b/>
          <w:spacing w:val="1"/>
        </w:rPr>
        <w:t> </w:t>
      </w:r>
      <w:r>
        <w:rPr/>
        <w:t>Con el propósito de fomentar el establecimiento de los</w:t>
      </w:r>
      <w:r>
        <w:rPr>
          <w:spacing w:val="55"/>
        </w:rPr>
        <w:t> </w:t>
      </w:r>
      <w:r>
        <w:rPr/>
        <w:t>esquemas de ayuda alimentaria</w:t>
      </w:r>
      <w:r>
        <w:rPr>
          <w:spacing w:val="1"/>
        </w:rPr>
        <w:t> </w:t>
      </w:r>
      <w:r>
        <w:rPr/>
        <w:t>en las diversas modalidades a que se refiere el artículo 7o. de esta Ley y alcanzar los objetivos previstos</w:t>
      </w:r>
      <w:r>
        <w:rPr>
          <w:spacing w:val="1"/>
        </w:rPr>
        <w:t> </w:t>
      </w:r>
      <w:r>
        <w:rPr/>
        <w:t>en el artículo 5o. de la misma, los gastos en los que incurran los patrones para proporcionar servicios de</w:t>
      </w:r>
      <w:r>
        <w:rPr>
          <w:spacing w:val="1"/>
        </w:rPr>
        <w:t> </w:t>
      </w:r>
      <w:r>
        <w:rPr/>
        <w:t>comedor a sus trabajadores, así como para la entrega de despensas o de vales para despensa o para</w:t>
      </w:r>
      <w:r>
        <w:rPr>
          <w:spacing w:val="1"/>
        </w:rPr>
        <w:t> </w:t>
      </w:r>
      <w:r>
        <w:rPr/>
        <w:t>consumo de alimentos en establecimientos, serán deducibles en los términos y condiciones que se</w:t>
      </w:r>
      <w:r>
        <w:rPr>
          <w:spacing w:val="1"/>
        </w:rPr>
        <w:t> </w:t>
      </w:r>
      <w:r>
        <w:rPr/>
        <w:t>establecen en la Ley del Impuesto sobre la Renta y en la Ley del Impuesto Empresarial a Tasa Única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52"/>
        </w:rPr>
        <w:t> </w:t>
      </w:r>
      <w:r>
        <w:rPr/>
        <w:t>ingresos</w:t>
      </w:r>
      <w:r>
        <w:rPr>
          <w:spacing w:val="53"/>
        </w:rPr>
        <w:t> </w:t>
      </w:r>
      <w:r>
        <w:rPr/>
        <w:t>correspondientes</w:t>
      </w:r>
      <w:r>
        <w:rPr>
          <w:spacing w:val="54"/>
        </w:rPr>
        <w:t> </w:t>
      </w:r>
      <w:r>
        <w:rPr/>
        <w:t>del</w:t>
      </w:r>
      <w:r>
        <w:rPr>
          <w:spacing w:val="52"/>
        </w:rPr>
        <w:t> </w:t>
      </w:r>
      <w:r>
        <w:rPr/>
        <w:t>trabajador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considerarán</w:t>
      </w:r>
      <w:r>
        <w:rPr>
          <w:spacing w:val="55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exentos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prestaciones</w:t>
      </w:r>
      <w:r>
        <w:rPr>
          <w:spacing w:val="54"/>
        </w:rPr>
        <w:t> </w:t>
      </w:r>
      <w:r>
        <w:rPr/>
        <w:t>de</w:t>
      </w:r>
      <w:r>
        <w:rPr>
          <w:spacing w:val="-54"/>
        </w:rPr>
        <w:t> </w:t>
      </w:r>
      <w:r>
        <w:rPr/>
        <w:t>previsión social para el trabajador, en los términos y límites establecidos en la Ley del Impuesto sobre la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y no</w:t>
      </w:r>
      <w:r>
        <w:rPr>
          <w:spacing w:val="1"/>
        </w:rPr>
        <w:t> </w:t>
      </w:r>
      <w:r>
        <w:rPr/>
        <w:t>formarán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dispongan</w:t>
      </w:r>
      <w:r>
        <w:rPr>
          <w:spacing w:val="-1"/>
        </w:rPr>
        <w:t> </w:t>
      </w:r>
      <w:r>
        <w:rPr/>
        <w:t>las 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bookmarkStart w:name="Artículo_14" w:id="14"/>
      <w:bookmarkEnd w:id="14"/>
      <w:r>
        <w:rPr/>
      </w:r>
      <w:r>
        <w:rPr>
          <w:rFonts w:ascii="Arial" w:hAnsi="Arial"/>
          <w:b/>
        </w:rPr>
        <w:t>Artículo 14. </w:t>
      </w:r>
      <w:r>
        <w:rPr/>
        <w:t>La Secretaría elaborará y difundirá una campaña nacional permanente encaminada 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alimentaria en los términos, 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y condiciones previstos en esta Ley.</w:t>
      </w:r>
      <w:r>
        <w:rPr>
          <w:spacing w:val="55"/>
        </w:rPr>
        <w:t> </w:t>
      </w:r>
      <w:r>
        <w:rPr/>
        <w:t>Para la incorporación</w:t>
      </w:r>
      <w:r>
        <w:rPr>
          <w:spacing w:val="1"/>
        </w:rPr>
        <w:t> </w:t>
      </w:r>
      <w:r>
        <w:rPr/>
        <w:t>en las campañas de referencias a los beneficios en materia de salud ocupacional, la Secretaría se</w:t>
      </w:r>
      <w:r>
        <w:rPr>
          <w:spacing w:val="1"/>
        </w:rPr>
        <w:t> </w:t>
      </w:r>
      <w:r>
        <w:rPr/>
        <w:t>coordinará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Salud.</w:t>
      </w:r>
    </w:p>
    <w:p>
      <w:pPr>
        <w:pStyle w:val="BodyText"/>
        <w:spacing w:before="11"/>
        <w:rPr>
          <w:sz w:val="11"/>
        </w:rPr>
      </w:pPr>
    </w:p>
    <w:p>
      <w:pPr>
        <w:pStyle w:val="Heading1"/>
        <w:spacing w:before="93"/>
        <w:ind w:left="2490" w:right="2485" w:firstLine="1363"/>
        <w:jc w:val="left"/>
      </w:pPr>
      <w:r>
        <w:rPr/>
        <w:t>TÍTULO TERCERO</w:t>
      </w:r>
      <w:r>
        <w:rPr>
          <w:spacing w:val="1"/>
        </w:rPr>
        <w:t> </w:t>
      </w:r>
      <w:r>
        <w:rPr/>
        <w:t>EVALUACIÓN,</w:t>
      </w:r>
      <w:r>
        <w:rPr>
          <w:spacing w:val="-4"/>
        </w:rPr>
        <w:t> </w:t>
      </w:r>
      <w:r>
        <w:rPr/>
        <w:t>SEGUIMIENTO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VIGILANCIA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812" w:right="3807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Comisión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Tripartita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9" w:firstLine="288"/>
        <w:jc w:val="both"/>
      </w:pPr>
      <w:bookmarkStart w:name="Artículo_15" w:id="15"/>
      <w:bookmarkEnd w:id="15"/>
      <w:r>
        <w:rPr/>
      </w:r>
      <w:r>
        <w:rPr>
          <w:rFonts w:ascii="Arial" w:hAnsi="Arial"/>
          <w:b/>
        </w:rPr>
        <w:t>Artículo 15. </w:t>
      </w:r>
      <w:r>
        <w:rPr/>
        <w:t>La evaluación y seguimiento del cumplimiento de las disposiciones de la presente Ley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tripartita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ampliación de las acciones de ayuda alimentaria previstas en esta Ley. Lo anterior, sin perjuicio 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3"/>
      </w:pPr>
    </w:p>
    <w:p>
      <w:pPr>
        <w:pStyle w:val="BodyText"/>
        <w:ind w:left="406"/>
      </w:pP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tripartita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 el</w:t>
      </w:r>
      <w:r>
        <w:rPr>
          <w:spacing w:val="-1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Secretaría,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presidirá;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Salud;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 Secretaría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Público;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Tres</w:t>
      </w:r>
      <w:r>
        <w:rPr>
          <w:spacing w:val="-3"/>
          <w:sz w:val="20"/>
        </w:rPr>
        <w:t> </w:t>
      </w:r>
      <w:r>
        <w:rPr>
          <w:sz w:val="20"/>
        </w:rPr>
        <w:t>representantes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organizaciones</w:t>
      </w:r>
      <w:r>
        <w:rPr>
          <w:spacing w:val="-1"/>
          <w:sz w:val="20"/>
        </w:rPr>
        <w:t> </w:t>
      </w:r>
      <w:r>
        <w:rPr>
          <w:sz w:val="20"/>
        </w:rPr>
        <w:t>nacionales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Tres</w:t>
      </w:r>
      <w:r>
        <w:rPr>
          <w:spacing w:val="-3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organizaciones</w:t>
      </w:r>
      <w:r>
        <w:rPr>
          <w:spacing w:val="-1"/>
          <w:sz w:val="20"/>
        </w:rPr>
        <w:t> </w:t>
      </w:r>
      <w:r>
        <w:rPr>
          <w:sz w:val="20"/>
        </w:rPr>
        <w:t>nacionales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empresarios.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2" w:firstLine="288"/>
        <w:jc w:val="both"/>
      </w:pPr>
      <w:r>
        <w:rPr/>
        <w:t>La Secretaría determinará la forma en la cual se asignará la representación a la que se refieren las</w:t>
      </w:r>
      <w:r>
        <w:rPr>
          <w:spacing w:val="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IV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V 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1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5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tener</w:t>
      </w:r>
      <w:r>
        <w:rPr>
          <w:spacing w:val="-1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Subsecretario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equivalente.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La Secretaría podrá invitar a participar en las sesiones de la comisión tripartita, con el carácter de</w:t>
      </w:r>
      <w:r>
        <w:rPr>
          <w:spacing w:val="1"/>
        </w:rPr>
        <w:t> </w:t>
      </w:r>
      <w:r>
        <w:rPr/>
        <w:t>consultores, con voz y sin voto, a representantes de aquellas organizaciones empresariales o sociales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alimentaria</w:t>
      </w:r>
      <w:r>
        <w:rPr>
          <w:spacing w:val="-2"/>
        </w:rPr>
        <w:t> </w:t>
      </w:r>
      <w:r>
        <w:rPr/>
        <w:t>contemplado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/>
        <w:t>El funcionamiento y la operación de la Comisión Tripartita se establecerán de acuerdo con sus Reglas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Operación.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94"/>
        <w:ind w:left="3921" w:right="3918"/>
      </w:pPr>
      <w:r>
        <w:rPr/>
        <w:t>Capítulo II</w:t>
      </w:r>
      <w:r>
        <w:rPr>
          <w:spacing w:val="-59"/>
        </w:rPr>
        <w:t> </w:t>
      </w:r>
      <w:r>
        <w:rPr/>
        <w:t>Vigilancia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bookmarkStart w:name="Artículo_16" w:id="16"/>
      <w:bookmarkEnd w:id="16"/>
      <w:r>
        <w:rPr/>
      </w:r>
      <w:r>
        <w:rPr>
          <w:rFonts w:ascii="Arial" w:hAnsi="Arial"/>
          <w:b/>
        </w:rPr>
        <w:t>Artículo 16. </w:t>
      </w:r>
      <w:r>
        <w:rPr/>
        <w:t>Sin perjuicio de lo que establece el artículo 9o. de esta Ley, la vigilancia del cumplimiento</w:t>
      </w:r>
      <w:r>
        <w:rPr>
          <w:spacing w:val="-53"/>
        </w:rPr>
        <w:t> </w:t>
      </w:r>
      <w:r>
        <w:rPr/>
        <w:t>de lo dispuesto en el presente ordenamiento corresponderá a la Secretaría, a la Secretaría de Salud y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gobiernos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federativas,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competencias.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/>
        <w:t>Las</w:t>
      </w:r>
      <w:r>
        <w:rPr>
          <w:spacing w:val="53"/>
        </w:rPr>
        <w:t> </w:t>
      </w:r>
      <w:r>
        <w:rPr/>
        <w:t>acciones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vigilancia</w:t>
      </w:r>
      <w:r>
        <w:rPr>
          <w:spacing w:val="51"/>
        </w:rPr>
        <w:t> </w:t>
      </w:r>
      <w:r>
        <w:rPr/>
        <w:t>se</w:t>
      </w:r>
      <w:r>
        <w:rPr>
          <w:spacing w:val="52"/>
        </w:rPr>
        <w:t> </w:t>
      </w:r>
      <w:r>
        <w:rPr/>
        <w:t>ajustarán</w:t>
      </w:r>
      <w:r>
        <w:rPr>
          <w:spacing w:val="52"/>
        </w:rPr>
        <w:t> </w:t>
      </w:r>
      <w:r>
        <w:rPr/>
        <w:t>al</w:t>
      </w:r>
      <w:r>
        <w:rPr>
          <w:spacing w:val="51"/>
        </w:rPr>
        <w:t> </w:t>
      </w:r>
      <w:r>
        <w:rPr/>
        <w:t>procedimiento</w:t>
      </w:r>
      <w:r>
        <w:rPr>
          <w:spacing w:val="52"/>
        </w:rPr>
        <w:t> </w:t>
      </w:r>
      <w:r>
        <w:rPr/>
        <w:t>administrativo</w:t>
      </w:r>
      <w:r>
        <w:rPr>
          <w:spacing w:val="52"/>
        </w:rPr>
        <w:t> </w:t>
      </w:r>
      <w:r>
        <w:rPr/>
        <w:t>establecido</w:t>
      </w:r>
      <w:r>
        <w:rPr>
          <w:spacing w:val="52"/>
        </w:rPr>
        <w:t> </w:t>
      </w:r>
      <w:r>
        <w:rPr/>
        <w:t>en</w:t>
      </w:r>
      <w:r>
        <w:rPr>
          <w:spacing w:val="51"/>
        </w:rPr>
        <w:t> </w:t>
      </w:r>
      <w:r>
        <w:rPr/>
        <w:t>las</w:t>
      </w:r>
      <w:r>
        <w:rPr>
          <w:spacing w:val="53"/>
        </w:rPr>
        <w:t> </w:t>
      </w:r>
      <w:r>
        <w:rPr/>
        <w:t>leyes</w:t>
      </w:r>
      <w:r>
        <w:rPr>
          <w:spacing w:val="-53"/>
        </w:rPr>
        <w:t> </w:t>
      </w:r>
      <w:r>
        <w:rPr/>
        <w:t>sustantivas aplicables en materia sanitaria y laboral y, de forma supletoria a éstas, a lo que prescriben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equivalentes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4"/>
        <w:ind w:left="3921" w:right="3923"/>
      </w:pPr>
      <w:r>
        <w:rPr/>
        <w:t>TÍTULO</w:t>
      </w:r>
      <w:r>
        <w:rPr>
          <w:spacing w:val="-16"/>
        </w:rPr>
        <w:t> </w:t>
      </w:r>
      <w:r>
        <w:rPr/>
        <w:t>CUARTO</w:t>
      </w:r>
      <w:r>
        <w:rPr>
          <w:spacing w:val="-58"/>
        </w:rPr>
        <w:t> </w:t>
      </w:r>
      <w:r>
        <w:rPr/>
        <w:t>SANCIONES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223" w:right="12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20" w:firstLine="288"/>
        <w:jc w:val="both"/>
      </w:pPr>
      <w:bookmarkStart w:name="Artículo_17" w:id="17"/>
      <w:bookmarkEnd w:id="17"/>
      <w:r>
        <w:rPr/>
      </w:r>
      <w:r>
        <w:rPr>
          <w:rFonts w:ascii="Arial" w:hAnsi="Arial"/>
          <w:b/>
        </w:rPr>
        <w:t>Artículo 17. </w:t>
      </w:r>
      <w:r>
        <w:rPr/>
        <w:t>Las violaciones a los preceptos de esta Ley y las disposiciones que emanen de ella serán</w:t>
      </w:r>
      <w:r>
        <w:rPr>
          <w:spacing w:val="-53"/>
        </w:rPr>
        <w:t> </w:t>
      </w:r>
      <w:r>
        <w:rPr/>
        <w:t>sancionadas administrativamente por las autoridades sanitarias y laborales, federales o locales, en el</w:t>
      </w:r>
      <w:r>
        <w:rPr>
          <w:spacing w:val="1"/>
        </w:rPr>
        <w:t> </w:t>
      </w:r>
      <w:r>
        <w:rPr/>
        <w:t>ámbito de sus respectivas competencias, sin perjuicio de las penas que correspondan cuando sean</w:t>
      </w:r>
      <w:r>
        <w:rPr>
          <w:spacing w:val="1"/>
        </w:rPr>
        <w:t> </w:t>
      </w:r>
      <w:r>
        <w:rPr/>
        <w:t>constitutivas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delitos.</w:t>
      </w:r>
    </w:p>
    <w:p>
      <w:pPr>
        <w:pStyle w:val="BodyText"/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8" w:id="18"/>
      <w:bookmarkEnd w:id="18"/>
      <w:r>
        <w:rPr/>
      </w:r>
      <w:r>
        <w:rPr>
          <w:rFonts w:ascii="Arial" w:hAnsi="Arial"/>
          <w:b/>
        </w:rPr>
        <w:t>Artículo 18. </w:t>
      </w:r>
      <w:r>
        <w:rPr/>
        <w:t>Para la aplicación de las sanciones derivadas de violaciones a esta Ley, se observará el</w:t>
      </w:r>
      <w:r>
        <w:rPr>
          <w:spacing w:val="1"/>
        </w:rPr>
        <w:t> </w:t>
      </w:r>
      <w:r>
        <w:rPr/>
        <w:t>procedimiento administrativo establecido en las leyes sustantivas aplicables en materia sanitaria y laboral</w:t>
      </w:r>
      <w:r>
        <w:rPr>
          <w:spacing w:val="-53"/>
        </w:rPr>
        <w:t> </w:t>
      </w:r>
      <w:r>
        <w:rPr/>
        <w:t>y, de forma supletoria a éstas, lo que prescriben la Ley Federal de Procedimiento Administrativo o</w:t>
      </w:r>
      <w:r>
        <w:rPr>
          <w:spacing w:val="1"/>
        </w:rPr>
        <w:t> </w:t>
      </w:r>
      <w:r>
        <w:rPr/>
        <w:t>equivalentes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 entidades</w:t>
      </w:r>
      <w:r>
        <w:rPr>
          <w:spacing w:val="-1"/>
        </w:rPr>
        <w:t> </w:t>
      </w:r>
      <w:r>
        <w:rPr/>
        <w:t>federativas,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9" w:id="19"/>
      <w:bookmarkEnd w:id="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omisión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patrón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mantener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control</w:t>
      </w:r>
      <w:r>
        <w:rPr>
          <w:spacing w:val="11"/>
        </w:rPr>
        <w:t> </w:t>
      </w:r>
      <w:r>
        <w:rPr/>
        <w:t>documental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10</w:t>
      </w:r>
      <w:r>
        <w:rPr>
          <w:spacing w:val="-53"/>
        </w:rPr>
        <w:t> </w:t>
      </w:r>
      <w:r>
        <w:rPr/>
        <w:t>de esta Ley se sancionará con multa de hasta dos mil veces el salario mínimo general diario vigente en la</w:t>
      </w:r>
      <w:r>
        <w:rPr>
          <w:spacing w:val="-53"/>
        </w:rPr>
        <w:t> </w:t>
      </w:r>
      <w:r>
        <w:rPr/>
        <w:t>zona</w:t>
      </w:r>
      <w:r>
        <w:rPr>
          <w:spacing w:val="-2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bookmarkStart w:name="Artículo_20" w:id="20"/>
      <w:bookmarkEnd w:id="20"/>
      <w:r>
        <w:rPr/>
      </w:r>
      <w:r>
        <w:rPr>
          <w:rFonts w:ascii="Arial" w:hAnsi="Arial"/>
          <w:b/>
        </w:rPr>
        <w:t>Artículo 20. </w:t>
      </w:r>
      <w:r>
        <w:rPr/>
        <w:t>La contratación por parte del patrón de una empresa emisora de vales que no cumpla los</w:t>
      </w:r>
      <w:r>
        <w:rPr>
          <w:spacing w:val="-53"/>
        </w:rPr>
        <w:t> </w:t>
      </w:r>
      <w:r>
        <w:rPr/>
        <w:t>requisitos</w:t>
      </w:r>
      <w:r>
        <w:rPr>
          <w:spacing w:val="29"/>
        </w:rPr>
        <w:t> </w:t>
      </w:r>
      <w:r>
        <w:rPr/>
        <w:t>señalados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11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esta</w:t>
      </w:r>
      <w:r>
        <w:rPr>
          <w:spacing w:val="31"/>
        </w:rPr>
        <w:t> </w:t>
      </w:r>
      <w:r>
        <w:rPr/>
        <w:t>Ley</w:t>
      </w:r>
      <w:r>
        <w:rPr>
          <w:spacing w:val="26"/>
        </w:rPr>
        <w:t> </w:t>
      </w:r>
      <w:r>
        <w:rPr/>
        <w:t>se</w:t>
      </w:r>
      <w:r>
        <w:rPr>
          <w:spacing w:val="29"/>
        </w:rPr>
        <w:t> </w:t>
      </w:r>
      <w:r>
        <w:rPr/>
        <w:t>sancionará</w:t>
      </w:r>
      <w:r>
        <w:rPr>
          <w:spacing w:val="29"/>
        </w:rPr>
        <w:t> </w:t>
      </w:r>
      <w:r>
        <w:rPr/>
        <w:t>con</w:t>
      </w:r>
      <w:r>
        <w:rPr>
          <w:spacing w:val="28"/>
        </w:rPr>
        <w:t> </w:t>
      </w:r>
      <w:r>
        <w:rPr/>
        <w:t>multa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dos</w:t>
      </w:r>
      <w:r>
        <w:rPr>
          <w:spacing w:val="30"/>
        </w:rPr>
        <w:t> </w:t>
      </w:r>
      <w:r>
        <w:rPr/>
        <w:t>mil</w:t>
      </w:r>
      <w:r>
        <w:rPr>
          <w:spacing w:val="29"/>
        </w:rPr>
        <w:t> </w:t>
      </w:r>
      <w:r>
        <w:rPr/>
        <w:t>hasta</w:t>
      </w:r>
      <w:r>
        <w:rPr>
          <w:spacing w:val="29"/>
        </w:rPr>
        <w:t> </w:t>
      </w:r>
      <w:r>
        <w:rPr/>
        <w:t>seis</w:t>
      </w:r>
      <w:r>
        <w:rPr>
          <w:spacing w:val="30"/>
        </w:rPr>
        <w:t> </w:t>
      </w:r>
      <w:r>
        <w:rPr/>
        <w:t>mil</w:t>
      </w:r>
      <w:r>
        <w:rPr>
          <w:spacing w:val="-53"/>
        </w:rPr>
        <w:t> </w:t>
      </w:r>
      <w:r>
        <w:rPr/>
        <w:t>veces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salario mínimo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diario</w:t>
      </w:r>
      <w:r>
        <w:rPr>
          <w:spacing w:val="1"/>
        </w:rPr>
        <w:t> </w:t>
      </w:r>
      <w:r>
        <w:rPr/>
        <w:t>vigente en</w:t>
      </w:r>
      <w:r>
        <w:rPr>
          <w:spacing w:val="1"/>
        </w:rPr>
        <w:t> </w:t>
      </w:r>
      <w:r>
        <w:rPr/>
        <w:t>la zona</w:t>
      </w:r>
      <w:r>
        <w:rPr>
          <w:spacing w:val="-1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3" w:firstLine="288"/>
        <w:jc w:val="both"/>
      </w:pPr>
      <w:bookmarkStart w:name="Artículo_21" w:id="21"/>
      <w:bookmarkEnd w:id="21"/>
      <w:r>
        <w:rPr/>
      </w:r>
      <w:r>
        <w:rPr>
          <w:rFonts w:ascii="Arial" w:hAnsi="Arial"/>
          <w:b/>
        </w:rPr>
        <w:t>Artículo 21. </w:t>
      </w:r>
      <w:r>
        <w:rPr/>
        <w:t>Los propietarios de los establecimiento en los que se fomente, permita o participe en</w:t>
      </w:r>
      <w:r>
        <w:rPr>
          <w:spacing w:val="1"/>
        </w:rPr>
        <w:t> </w:t>
      </w:r>
      <w:r>
        <w:rPr/>
        <w:t>alguna de las conductas descritas en el artículo 12 de esta Ley serán sancionados con multa de seis mil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doce</w:t>
      </w:r>
      <w:r>
        <w:rPr>
          <w:spacing w:val="-2"/>
        </w:rPr>
        <w:t> </w:t>
      </w:r>
      <w:r>
        <w:rPr/>
        <w:t>mil</w:t>
      </w:r>
      <w:r>
        <w:rPr>
          <w:spacing w:val="-3"/>
        </w:rPr>
        <w:t> </w:t>
      </w:r>
      <w:r>
        <w:rPr/>
        <w:t>veces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salario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diario</w:t>
      </w:r>
      <w:r>
        <w:rPr>
          <w:spacing w:val="2"/>
        </w:rPr>
        <w:t> </w:t>
      </w:r>
      <w:r>
        <w:rPr/>
        <w:t>vigente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zona económica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trate.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9" w:firstLine="288"/>
        <w:jc w:val="both"/>
      </w:pPr>
      <w:bookmarkStart w:name="Artículo_22" w:id="22"/>
      <w:bookmarkEnd w:id="22"/>
      <w:r>
        <w:rPr/>
      </w:r>
      <w:r>
        <w:rPr>
          <w:rFonts w:ascii="Arial" w:hAnsi="Arial"/>
          <w:b/>
        </w:rPr>
        <w:t>Artículo 22. </w:t>
      </w:r>
      <w:r>
        <w:rPr/>
        <w:t>En caso de reincidencia se duplicará el monto de la multa que corresponda. Para los</w:t>
      </w:r>
      <w:r>
        <w:rPr>
          <w:spacing w:val="1"/>
        </w:rPr>
        <w:t> </w:t>
      </w:r>
      <w:r>
        <w:rPr/>
        <w:t>efectos de esta Ley se entenderá por reincidencia, a aquellos casos en que el infractor cometa la misma</w:t>
      </w:r>
      <w:r>
        <w:rPr>
          <w:spacing w:val="1"/>
        </w:rPr>
        <w:t> </w:t>
      </w:r>
      <w:r>
        <w:rPr/>
        <w:t>violación a las disposiciones de esta Ley dos o más veces dentro del período de un año, contado a partir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 hubiera</w:t>
      </w:r>
      <w:r>
        <w:rPr>
          <w:spacing w:val="2"/>
        </w:rPr>
        <w:t> </w:t>
      </w:r>
      <w:r>
        <w:rPr/>
        <w:t>notificado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</w:t>
      </w:r>
      <w:r>
        <w:rPr>
          <w:spacing w:val="-2"/>
        </w:rPr>
        <w:t> </w:t>
      </w:r>
      <w:r>
        <w:rPr/>
        <w:t>inmediata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bookmarkStart w:name="TRANSITORIOS" w:id="23"/>
      <w:bookmarkEnd w:id="23"/>
      <w:r>
        <w:rPr>
          <w:b w:val="0"/>
        </w:rPr>
      </w:r>
      <w:r>
        <w:rPr/>
        <w:t>TRANSITORIOS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3" w:firstLine="288"/>
        <w:jc w:val="both"/>
      </w:pPr>
      <w:bookmarkStart w:name="Primero" w:id="24"/>
      <w:bookmarkEnd w:id="24"/>
      <w:r>
        <w:rPr/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Ley</w:t>
      </w:r>
      <w:r>
        <w:rPr>
          <w:spacing w:val="8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vigor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10"/>
        </w:rPr>
        <w:t> </w:t>
      </w:r>
      <w:r>
        <w:rPr/>
        <w:t>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10"/>
        </w:rPr>
        <w:t> </w:t>
      </w:r>
      <w:r>
        <w:rPr/>
        <w:t>publicación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17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8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Segundo" w:id="25"/>
      <w:bookmarkEnd w:id="25"/>
      <w:r>
        <w:rPr/>
      </w:r>
      <w:r>
        <w:rPr>
          <w:rFonts w:ascii="Arial" w:hAnsi="Arial"/>
          <w:b/>
        </w:rPr>
        <w:t>Segundo. </w:t>
      </w:r>
      <w:r>
        <w:rPr/>
        <w:t>La Secretaría del Trabajo y Previsión Social convocará a la primera sesión de la Comisión</w:t>
      </w:r>
      <w:r>
        <w:rPr>
          <w:spacing w:val="1"/>
        </w:rPr>
        <w:t> </w:t>
      </w:r>
      <w:r>
        <w:rPr/>
        <w:t>Tripartita a la que se refiere el artículo 15 en un plazo que no excederá los noventa días naturales</w:t>
      </w:r>
      <w:r>
        <w:rPr>
          <w:spacing w:val="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vigor de</w:t>
      </w:r>
      <w:r>
        <w:rPr>
          <w:spacing w:val="1"/>
        </w:rPr>
        <w:t> </w:t>
      </w:r>
      <w:r>
        <w:rPr/>
        <w:t>esta ley.</w:t>
      </w:r>
    </w:p>
    <w:p>
      <w:pPr>
        <w:pStyle w:val="BodyText"/>
        <w:spacing w:before="4"/>
        <w:rPr>
          <w:sz w:val="19"/>
        </w:rPr>
      </w:pPr>
    </w:p>
    <w:p>
      <w:pPr>
        <w:spacing w:before="1"/>
        <w:ind w:left="118" w:right="112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7 de octubre de 2010.- Dip. </w:t>
      </w:r>
      <w:r>
        <w:rPr>
          <w:rFonts w:ascii="Arial" w:hAnsi="Arial"/>
          <w:b/>
          <w:sz w:val="20"/>
        </w:rPr>
        <w:t>Jorge Carlos Ramirez Marin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Manlio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Fabio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Beltrones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Rivera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Jesus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Aguirre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Maldonado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55"/>
          <w:sz w:val="20"/>
        </w:rPr>
        <w:t> </w:t>
      </w:r>
      <w:r>
        <w:rPr>
          <w:sz w:val="20"/>
        </w:rPr>
        <w:t>Sen.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Adrián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Rivera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Pérez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once de enero de dos</w:t>
      </w:r>
      <w:r>
        <w:rPr>
          <w:spacing w:val="-53"/>
        </w:rPr>
        <w:t> </w:t>
      </w:r>
      <w:r>
        <w:rPr/>
        <w:t>mil</w:t>
      </w:r>
      <w:r>
        <w:rPr>
          <w:spacing w:val="1"/>
        </w:rPr>
        <w:t> </w:t>
      </w:r>
      <w:r>
        <w:rPr/>
        <w:t>once.-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sectPr>
      <w:pgSz w:w="12240" w:h="15840"/>
      <w:pgMar w:header="724" w:footer="712"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2.010010pt;margin-top:745.395996pt;width:29.05pt;height:12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43456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587251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5872000" type="#_x0000_t202" filled="false" stroked="false">
          <v:textbox inset="0,0,0,0">
            <w:txbxContent>
              <w:p>
                <w:pPr>
                  <w:tabs>
                    <w:tab w:pos="3536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LEY DE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AYUDA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ALIMENTARIA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PARA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LOS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TRABAJADORES</w:t>
                </w:r>
                <w:r>
                  <w:rPr>
                    <w:rFonts w:ascii="Tahoma"/>
                    <w:b/>
                    <w:spacing w:val="23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5pt;width:136.25pt;height:25.05pt;mso-position-horizontal-relative:page;mso-position-vertical-relative:page;z-index:-15871488" type="#_x0000_t202" filled="false" stroked="false">
          <v:textbox inset="0,0,0,0">
            <w:txbxContent>
              <w:p>
                <w:pPr>
                  <w:spacing w:line="161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190002pt;margin-top:55.219296pt;width:89.9pt;height:9.8pt;mso-position-horizontal-relative:page;mso-position-vertical-relative:page;z-index:-15870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color w:val="171717"/>
                    <w:sz w:val="14"/>
                  </w:rPr>
                  <w:t>Nueva</w:t>
                </w:r>
                <w:r>
                  <w:rPr>
                    <w:rFonts w:asci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Ley</w:t>
                </w:r>
                <w:r>
                  <w:rPr>
                    <w:rFonts w:asci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/>
                    <w:i/>
                    <w:color w:val="171717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17-01-2011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23" w:right="1223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223" w:right="1223"/>
      <w:jc w:val="center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433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de Ayuda Alimentaria para los Trabajadores</dc:title>
  <dcterms:created xsi:type="dcterms:W3CDTF">2023-02-22T19:44:56Z</dcterms:created>
  <dcterms:modified xsi:type="dcterms:W3CDTF">2023-02-22T19:44:56Z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